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13"/>
        <w:gridCol w:w="2265"/>
        <w:gridCol w:w="2398"/>
        <w:gridCol w:w="2531"/>
        <w:gridCol w:w="2486"/>
        <w:gridCol w:w="2420"/>
        <w:gridCol w:w="2555"/>
      </w:tblGrid>
      <w:tr w:rsidR="009C630A" w:rsidRPr="005B43EE" w14:paraId="6C61FEB6" w14:textId="77777777" w:rsidTr="001E49E4">
        <w:trPr>
          <w:trHeight w:val="340"/>
        </w:trPr>
        <w:tc>
          <w:tcPr>
            <w:tcW w:w="913" w:type="dxa"/>
            <w:shd w:val="clear" w:color="auto" w:fill="F2F2F2" w:themeFill="background1" w:themeFillShade="F2"/>
          </w:tcPr>
          <w:p w14:paraId="7CF2D6FF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0B2F01BB" w14:textId="1DD091BD" w:rsidR="009C630A" w:rsidRPr="005B43EE" w:rsidRDefault="009C630A" w:rsidP="00125F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3E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562179C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Autumn 2 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3F3089BF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4421489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Spring 2 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4BE9B6E5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1 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601A4F53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2 </w:t>
            </w:r>
          </w:p>
        </w:tc>
      </w:tr>
      <w:tr w:rsidR="009C630A" w:rsidRPr="00554673" w14:paraId="1BAD8E7A" w14:textId="77777777" w:rsidTr="001E49E4">
        <w:trPr>
          <w:trHeight w:val="240"/>
        </w:trPr>
        <w:tc>
          <w:tcPr>
            <w:tcW w:w="913" w:type="dxa"/>
            <w:vMerge w:val="restart"/>
            <w:shd w:val="clear" w:color="auto" w:fill="F2F2F2" w:themeFill="background1" w:themeFillShade="F2"/>
          </w:tcPr>
          <w:p w14:paraId="18D06BC0" w14:textId="77777777" w:rsidR="001E49E4" w:rsidRDefault="001E49E4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Biology and Chemistry</w:t>
            </w:r>
          </w:p>
          <w:p w14:paraId="5001C347" w14:textId="77777777" w:rsidR="001E49E4" w:rsidRDefault="001E49E4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6758AFA" w14:textId="0EC25349" w:rsidR="009C630A" w:rsidRPr="005B43EE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Teacher</w:t>
            </w:r>
          </w:p>
          <w:p w14:paraId="666139DD" w14:textId="77777777" w:rsidR="009C630A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F5B119" w14:textId="435B8F2C" w:rsidR="009C630A" w:rsidRDefault="004B4F7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LA</w:t>
            </w:r>
          </w:p>
          <w:p w14:paraId="7E97CF7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0FE073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C67381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EE0DC1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369697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DFF58F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804BCB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8C7BEB8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1EC92AE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BC3DE2D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2F2A54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77CB6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EC2339D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42CCAE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CB2DCFD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4D4D571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0D0986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33195E" w14:textId="77777777" w:rsidR="001E069E" w:rsidRDefault="001E069E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A61141F" w14:textId="77777777" w:rsidR="0012788C" w:rsidRDefault="0012788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4DD576" w14:textId="77777777" w:rsidR="0012788C" w:rsidRDefault="0012788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9F2507" w14:textId="77777777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A798DB" w14:textId="59D63EC9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B3384DB" w14:textId="527C853F" w:rsidR="007217FC" w:rsidRDefault="007217F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E10AADD" w14:textId="77777777" w:rsidR="007217FC" w:rsidRDefault="007217F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8C8A72" w14:textId="77777777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AC29825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B25859F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6AE986C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14808A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2A7E1D6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45B6A6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DB02CF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4EF3B34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A4EE42" w14:textId="77777777" w:rsidR="00F46297" w:rsidRDefault="00F46297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96F235" w14:textId="17751688" w:rsidR="00F46297" w:rsidRDefault="001E49E4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Physics</w:t>
            </w:r>
          </w:p>
          <w:p w14:paraId="2A02CE6F" w14:textId="46CFB95D" w:rsidR="001D6C63" w:rsidRPr="005B43EE" w:rsidRDefault="001D6C63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Teacher</w:t>
            </w:r>
          </w:p>
          <w:p w14:paraId="48B64580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3951CCA" w14:textId="1B290D63" w:rsidR="009C630A" w:rsidRPr="005B43EE" w:rsidRDefault="004B4F7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21168D6" w14:textId="77777777" w:rsidR="00D14A72" w:rsidRDefault="00D14A72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5280F7E" w14:textId="6B038606" w:rsidR="005A01FE" w:rsidRDefault="005A01FE" w:rsidP="00F57EC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</w:t>
            </w:r>
            <w:r w:rsidR="00EC7D4A">
              <w:rPr>
                <w:rFonts w:cstheme="minorHAnsi"/>
                <w:b/>
                <w:color w:val="FF0000"/>
                <w:sz w:val="20"/>
                <w:szCs w:val="20"/>
              </w:rPr>
              <w:t>6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: Inheritance, Variation and Evolution</w:t>
            </w:r>
          </w:p>
          <w:p w14:paraId="3C0B0DAC" w14:textId="0D7EE533" w:rsidR="005A01FE" w:rsidRDefault="005A01FE" w:rsidP="00F57EC3">
            <w:pPr>
              <w:rPr>
                <w:rFonts w:cstheme="minorHAnsi"/>
                <w:bCs/>
                <w:sz w:val="20"/>
                <w:szCs w:val="20"/>
              </w:rPr>
            </w:pPr>
            <w:r w:rsidRPr="005A01FE">
              <w:rPr>
                <w:rFonts w:cstheme="minorHAnsi"/>
                <w:bCs/>
                <w:sz w:val="20"/>
                <w:szCs w:val="20"/>
              </w:rPr>
              <w:t xml:space="preserve">Mitosis and meiosis </w:t>
            </w:r>
            <w:r>
              <w:rPr>
                <w:rFonts w:cstheme="minorHAnsi"/>
                <w:bCs/>
                <w:sz w:val="20"/>
                <w:szCs w:val="20"/>
              </w:rPr>
              <w:t>Genetic diagrams</w:t>
            </w:r>
          </w:p>
          <w:p w14:paraId="582B7BD1" w14:textId="5F010170" w:rsidR="00EC7D4A" w:rsidRDefault="00EC7D4A" w:rsidP="00F57EC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 and y chromosomes.</w:t>
            </w:r>
          </w:p>
          <w:p w14:paraId="44A10A51" w14:textId="79DF3956" w:rsidR="00EC7D4A" w:rsidRDefault="00EC7D4A" w:rsidP="00F57EC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Inherited disorders</w:t>
            </w:r>
          </w:p>
          <w:p w14:paraId="34E54E4A" w14:textId="77777777" w:rsidR="005A01FE" w:rsidRDefault="005A01FE" w:rsidP="00F57EC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4857F9C" w14:textId="77777777" w:rsidR="005A01FE" w:rsidRDefault="005A01FE" w:rsidP="00F57EC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C46DAAC" w14:textId="77777777" w:rsidR="005A01FE" w:rsidRDefault="005A01FE" w:rsidP="00F57EC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819F225" w14:textId="77777777" w:rsidR="007B5C82" w:rsidRDefault="007B5C82" w:rsidP="007B5C8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8472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C6. Rate</w:t>
            </w:r>
            <w:r w:rsidRPr="0098472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F15C0">
              <w:rPr>
                <w:rFonts w:cstheme="minorHAnsi"/>
                <w:b/>
                <w:color w:val="FF0000"/>
                <w:sz w:val="20"/>
                <w:szCs w:val="20"/>
              </w:rPr>
              <w:t>and extent of Chemical Change</w:t>
            </w:r>
          </w:p>
          <w:p w14:paraId="466B6B27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Rate of Reaction</w:t>
            </w:r>
          </w:p>
          <w:p w14:paraId="21FA9EB9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Reaction rate experiments</w:t>
            </w:r>
          </w:p>
          <w:p w14:paraId="26A7D3BC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Rate of reaction graphs</w:t>
            </w:r>
          </w:p>
          <w:p w14:paraId="0F729370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Group 0 </w:t>
            </w:r>
          </w:p>
          <w:p w14:paraId="1B587AAE" w14:textId="77777777" w:rsidR="00D02CE6" w:rsidRPr="005F15C0" w:rsidRDefault="00D02CE6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C671D55" w14:textId="77777777" w:rsidR="009C630A" w:rsidRPr="005F15C0" w:rsidRDefault="009C630A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92CB1D3" w14:textId="77777777" w:rsidR="003658F8" w:rsidRDefault="003658F8" w:rsidP="003658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3ADDC6" w14:textId="2DE8A13D" w:rsidR="005A01FE" w:rsidRDefault="00EC7D4A" w:rsidP="003658F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B6: Inheritance variation and evolution cont.</w:t>
            </w:r>
          </w:p>
          <w:p w14:paraId="1B02F18F" w14:textId="77777777" w:rsidR="00EC7D4A" w:rsidRPr="005A01FE" w:rsidRDefault="00EC7D4A" w:rsidP="00EC7D4A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Evolution/natural selection selective breeding </w:t>
            </w:r>
          </w:p>
          <w:p w14:paraId="507E5EAD" w14:textId="32CCE3A1" w:rsidR="00EC7D4A" w:rsidRDefault="00EC7D4A" w:rsidP="003658F8">
            <w:pPr>
              <w:rPr>
                <w:rFonts w:cstheme="minorHAnsi"/>
                <w:sz w:val="20"/>
                <w:szCs w:val="20"/>
              </w:rPr>
            </w:pPr>
            <w:r w:rsidRPr="00EC7D4A">
              <w:rPr>
                <w:rFonts w:cstheme="minorHAnsi"/>
                <w:sz w:val="20"/>
                <w:szCs w:val="20"/>
              </w:rPr>
              <w:t xml:space="preserve">Genetic engineering </w:t>
            </w:r>
          </w:p>
          <w:p w14:paraId="79456B2E" w14:textId="67597632" w:rsidR="00FB00A4" w:rsidRDefault="00FB00A4" w:rsidP="003658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Stem cells</w:t>
            </w:r>
          </w:p>
          <w:p w14:paraId="4E53ED63" w14:textId="27E8A0E4" w:rsidR="00EC7D4A" w:rsidRPr="00EC7D4A" w:rsidRDefault="00EC7D4A" w:rsidP="003658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classification</w:t>
            </w:r>
          </w:p>
          <w:p w14:paraId="1176DE63" w14:textId="77777777" w:rsidR="005A01FE" w:rsidRDefault="005A01FE" w:rsidP="003658F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913EBC2" w14:textId="77777777" w:rsidR="007B5C82" w:rsidRDefault="007B5C82" w:rsidP="007B5C8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C7: </w:t>
            </w:r>
            <w:r w:rsidRPr="005F15C0">
              <w:rPr>
                <w:rFonts w:cstheme="minorHAnsi"/>
                <w:b/>
                <w:color w:val="FF0000"/>
                <w:sz w:val="20"/>
                <w:szCs w:val="20"/>
              </w:rPr>
              <w:t>Organic chemistry</w:t>
            </w:r>
          </w:p>
          <w:p w14:paraId="1C485D9A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Hydrocarbons</w:t>
            </w:r>
          </w:p>
          <w:p w14:paraId="1F3B948B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Fractional distillation of crude oil</w:t>
            </w:r>
          </w:p>
          <w:p w14:paraId="4BBE69CB" w14:textId="77777777" w:rsidR="007B5C82" w:rsidRDefault="007B5C82" w:rsidP="007B5C82">
            <w:pPr>
              <w:rPr>
                <w:sz w:val="20"/>
                <w:szCs w:val="20"/>
              </w:rPr>
            </w:pPr>
            <w:r w:rsidRPr="3E19952F">
              <w:rPr>
                <w:sz w:val="20"/>
                <w:szCs w:val="20"/>
              </w:rPr>
              <w:t>Uses of crude oil</w:t>
            </w:r>
            <w:r>
              <w:rPr>
                <w:sz w:val="20"/>
                <w:szCs w:val="20"/>
              </w:rPr>
              <w:t>.</w:t>
            </w:r>
          </w:p>
          <w:p w14:paraId="62ED6DA8" w14:textId="77777777" w:rsidR="007B5C82" w:rsidRPr="004A1B6F" w:rsidRDefault="007B5C82" w:rsidP="007B5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Cracking crude oil</w:t>
            </w:r>
          </w:p>
          <w:p w14:paraId="1862C1E1" w14:textId="7C1DC819" w:rsidR="007217FC" w:rsidRPr="007217FC" w:rsidRDefault="007217FC" w:rsidP="007B5C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6628BCC4" w14:textId="4484EEC0" w:rsidR="006B24DB" w:rsidRPr="00D14A72" w:rsidRDefault="006B24DB" w:rsidP="00D14A7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2C14520" w14:textId="64A5800C" w:rsidR="00ED3661" w:rsidRDefault="00845808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4.</w:t>
            </w:r>
            <w:r w:rsidR="00ED3661" w:rsidRPr="67E8870D">
              <w:rPr>
                <w:b/>
                <w:bCs/>
                <w:color w:val="FF0000"/>
                <w:sz w:val="20"/>
                <w:szCs w:val="20"/>
              </w:rPr>
              <w:t xml:space="preserve"> Homeostasis and response</w:t>
            </w:r>
          </w:p>
          <w:p w14:paraId="5B85C539" w14:textId="77777777" w:rsidR="00ED3661" w:rsidRDefault="00ED3661" w:rsidP="00ED36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nervous system</w:t>
            </w:r>
          </w:p>
          <w:p w14:paraId="42107015" w14:textId="77777777" w:rsidR="00ED3661" w:rsidRDefault="00ED3661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endocrine system</w:t>
            </w:r>
            <w:r w:rsidRPr="007217F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6E52E6A8" w14:textId="77777777" w:rsidR="00ED3661" w:rsidRDefault="00ED3661" w:rsidP="0084580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CF1DD8" w14:textId="77777777" w:rsidR="005A01FE" w:rsidRDefault="005A01FE" w:rsidP="0084580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6143C77" w14:textId="77777777" w:rsidR="005A01FE" w:rsidRDefault="005A01FE" w:rsidP="0084580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EE4F3B" w14:textId="77777777" w:rsidR="005A01FE" w:rsidRDefault="005A01FE" w:rsidP="0084580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6D8A0B2" w14:textId="77777777" w:rsidR="0076371B" w:rsidRDefault="0076371B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8BCCDDB" w14:textId="671B8C0C" w:rsidR="005A01FE" w:rsidRDefault="00EC7D4A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C8</w:t>
            </w:r>
            <w:r w:rsidR="005A01FE">
              <w:rPr>
                <w:rFonts w:cstheme="minorHAnsi"/>
                <w:b/>
                <w:color w:val="FF0000"/>
                <w:sz w:val="20"/>
                <w:szCs w:val="20"/>
              </w:rPr>
              <w:t>. Chemical Analysis</w:t>
            </w:r>
          </w:p>
          <w:p w14:paraId="2E3236AE" w14:textId="77777777" w:rsidR="005A01FE" w:rsidRDefault="005A01FE" w:rsidP="005A01FE">
            <w:pPr>
              <w:rPr>
                <w:rFonts w:cstheme="minorHAnsi"/>
                <w:bCs/>
                <w:sz w:val="20"/>
                <w:szCs w:val="20"/>
              </w:rPr>
            </w:pPr>
            <w:r w:rsidRPr="007217FC">
              <w:rPr>
                <w:rFonts w:cstheme="minorHAnsi"/>
                <w:bCs/>
                <w:sz w:val="20"/>
                <w:szCs w:val="20"/>
              </w:rPr>
              <w:t>Purity</w:t>
            </w:r>
            <w:r>
              <w:rPr>
                <w:rFonts w:cstheme="minorHAnsi"/>
                <w:bCs/>
                <w:sz w:val="20"/>
                <w:szCs w:val="20"/>
              </w:rPr>
              <w:t>, formulations and paper chromatography.</w:t>
            </w:r>
          </w:p>
          <w:p w14:paraId="57688F2B" w14:textId="7B0B02B6" w:rsidR="005A01FE" w:rsidRDefault="005A01FE" w:rsidP="005A01F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Identification of common gases</w:t>
            </w:r>
          </w:p>
          <w:p w14:paraId="7073EDBC" w14:textId="2A743B9C" w:rsidR="00984727" w:rsidRPr="00984727" w:rsidRDefault="00984727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81FA251" w14:textId="13F523F5" w:rsidR="00984727" w:rsidRPr="00984727" w:rsidRDefault="00984727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84727">
              <w:rPr>
                <w:rFonts w:cstheme="minorHAnsi"/>
                <w:b/>
                <w:color w:val="FF0000"/>
                <w:sz w:val="20"/>
                <w:szCs w:val="20"/>
              </w:rPr>
              <w:t>C3: Quantitative Chemistry</w:t>
            </w:r>
          </w:p>
          <w:p w14:paraId="6FF755F5" w14:textId="77777777" w:rsidR="005A01FE" w:rsidRDefault="00984727" w:rsidP="0084580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Relative formula mass</w:t>
            </w:r>
          </w:p>
          <w:p w14:paraId="20C8C5DF" w14:textId="77777777" w:rsidR="00984727" w:rsidRDefault="00984727" w:rsidP="0084580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mole </w:t>
            </w:r>
          </w:p>
          <w:p w14:paraId="067602D8" w14:textId="24E40F55" w:rsidR="00984727" w:rsidRPr="007217FC" w:rsidRDefault="00984727" w:rsidP="0084580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Conservation of mass. 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2A760F22" w14:textId="46670399" w:rsidR="3E19952F" w:rsidRDefault="3E19952F" w:rsidP="3E1995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9DFFFCC" w14:textId="39CD36E2" w:rsidR="00984727" w:rsidRDefault="00984727" w:rsidP="0098472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B5.</w:t>
            </w:r>
            <w:r w:rsidRPr="67E8870D">
              <w:rPr>
                <w:b/>
                <w:bCs/>
                <w:color w:val="FF0000"/>
                <w:sz w:val="20"/>
                <w:szCs w:val="20"/>
              </w:rPr>
              <w:t xml:space="preserve"> Homeostasis and response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cont. </w:t>
            </w:r>
          </w:p>
          <w:p w14:paraId="10BF4AB4" w14:textId="0EB23520" w:rsidR="00984727" w:rsidRDefault="00984727" w:rsidP="00984727">
            <w:pPr>
              <w:rPr>
                <w:sz w:val="20"/>
                <w:szCs w:val="20"/>
              </w:rPr>
            </w:pPr>
            <w:r w:rsidRPr="00984727">
              <w:rPr>
                <w:sz w:val="20"/>
                <w:szCs w:val="20"/>
              </w:rPr>
              <w:t xml:space="preserve">Controlling blood glucose </w:t>
            </w:r>
          </w:p>
          <w:p w14:paraId="65ACCE56" w14:textId="38355FEC" w:rsidR="00984727" w:rsidRDefault="00984727" w:rsidP="00984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Puberty menstrual cycle </w:t>
            </w:r>
          </w:p>
          <w:p w14:paraId="72ADAE35" w14:textId="08FD836A" w:rsidR="00984727" w:rsidRPr="00984727" w:rsidRDefault="00984727" w:rsidP="00984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Adrenaline</w:t>
            </w:r>
            <w:r w:rsidR="0076371B">
              <w:rPr>
                <w:sz w:val="20"/>
                <w:szCs w:val="20"/>
              </w:rPr>
              <w:t>/thyroxine</w:t>
            </w:r>
          </w:p>
          <w:p w14:paraId="65A4B350" w14:textId="366D608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B0B4392" w14:textId="7777777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1A67C40" w14:textId="7777777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5F5A12E2" w14:textId="77777777" w:rsidR="00171546" w:rsidRDefault="00171546" w:rsidP="00F4629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B5C8B54" w14:textId="34ACAC48" w:rsidR="00F46297" w:rsidRDefault="00F46297" w:rsidP="00F46297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C9:</w:t>
            </w:r>
            <w:r w:rsidRPr="007217F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Chemistry of the atmosphere</w:t>
            </w:r>
          </w:p>
          <w:p w14:paraId="285A0190" w14:textId="77777777" w:rsidR="00F46297" w:rsidRPr="007217FC" w:rsidRDefault="00F46297" w:rsidP="00F46297">
            <w:pPr>
              <w:rPr>
                <w:rFonts w:cstheme="minorHAnsi"/>
                <w:sz w:val="20"/>
                <w:szCs w:val="20"/>
              </w:rPr>
            </w:pPr>
            <w:r w:rsidRPr="007217FC">
              <w:rPr>
                <w:rFonts w:cstheme="minorHAnsi"/>
                <w:sz w:val="20"/>
                <w:szCs w:val="20"/>
              </w:rPr>
              <w:t>The composition and evolution of the Earth’s atmosphere</w:t>
            </w:r>
          </w:p>
          <w:p w14:paraId="1FFAC875" w14:textId="77777777" w:rsidR="00F46297" w:rsidRPr="007217FC" w:rsidRDefault="00F46297" w:rsidP="00F46297">
            <w:pPr>
              <w:rPr>
                <w:rFonts w:cstheme="minorHAnsi"/>
                <w:sz w:val="20"/>
                <w:szCs w:val="20"/>
              </w:rPr>
            </w:pPr>
            <w:r w:rsidRPr="007217FC">
              <w:rPr>
                <w:rFonts w:cstheme="minorHAnsi"/>
                <w:sz w:val="20"/>
                <w:szCs w:val="20"/>
              </w:rPr>
              <w:t>Carbon dioxide and methane as Greenhouse gases.</w:t>
            </w:r>
          </w:p>
          <w:p w14:paraId="72E8ED7E" w14:textId="77777777" w:rsidR="00F46297" w:rsidRDefault="00F46297" w:rsidP="00F4629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217FC">
              <w:rPr>
                <w:rFonts w:cstheme="minorHAnsi"/>
                <w:sz w:val="20"/>
                <w:szCs w:val="20"/>
              </w:rPr>
              <w:t>Atmospheric pollutants and their sources.</w:t>
            </w:r>
          </w:p>
          <w:p w14:paraId="05829CD5" w14:textId="7777777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D816862" w14:textId="7777777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3B251EE" w14:textId="77777777" w:rsidR="00EC7D4A" w:rsidRDefault="00EC7D4A" w:rsidP="00ED3661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F85AF1F" w14:textId="39E67191" w:rsidR="009C630A" w:rsidRPr="005F15C0" w:rsidRDefault="009C630A" w:rsidP="00F4629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</w:tcPr>
          <w:p w14:paraId="372792B5" w14:textId="77777777" w:rsidR="00EC7D4A" w:rsidRDefault="00EC7D4A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7BA6F93" w14:textId="28713E2E" w:rsidR="00EC7D4A" w:rsidRDefault="00F46297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B7: Ecology</w:t>
            </w:r>
          </w:p>
          <w:p w14:paraId="1D749324" w14:textId="3796BAB8" w:rsidR="00F46297" w:rsidRPr="00F46297" w:rsidRDefault="00F46297" w:rsidP="00845808">
            <w:pPr>
              <w:rPr>
                <w:rFonts w:cstheme="minorHAnsi"/>
                <w:bCs/>
                <w:sz w:val="20"/>
                <w:szCs w:val="20"/>
              </w:rPr>
            </w:pPr>
            <w:r w:rsidRPr="00F46297">
              <w:rPr>
                <w:rFonts w:cstheme="minorHAnsi"/>
                <w:bCs/>
                <w:sz w:val="20"/>
                <w:szCs w:val="20"/>
              </w:rPr>
              <w:t xml:space="preserve">Water cycle </w:t>
            </w:r>
          </w:p>
          <w:p w14:paraId="2C860068" w14:textId="20D2AECF" w:rsidR="00F46297" w:rsidRPr="00F46297" w:rsidRDefault="00F46297" w:rsidP="00845808">
            <w:pPr>
              <w:rPr>
                <w:rFonts w:cstheme="minorHAnsi"/>
                <w:bCs/>
                <w:sz w:val="20"/>
                <w:szCs w:val="20"/>
              </w:rPr>
            </w:pPr>
            <w:r w:rsidRPr="00F46297">
              <w:rPr>
                <w:rFonts w:cstheme="minorHAnsi"/>
                <w:bCs/>
                <w:sz w:val="20"/>
                <w:szCs w:val="20"/>
              </w:rPr>
              <w:t>Carbon cycle</w:t>
            </w:r>
          </w:p>
          <w:p w14:paraId="4D8900F5" w14:textId="3ED3EDF3" w:rsidR="00F46297" w:rsidRPr="00F46297" w:rsidRDefault="00F46297" w:rsidP="00845808">
            <w:pPr>
              <w:rPr>
                <w:rFonts w:cstheme="minorHAnsi"/>
                <w:bCs/>
                <w:sz w:val="20"/>
                <w:szCs w:val="20"/>
              </w:rPr>
            </w:pPr>
            <w:r w:rsidRPr="00F46297">
              <w:rPr>
                <w:rFonts w:cstheme="minorHAnsi"/>
                <w:bCs/>
                <w:sz w:val="20"/>
                <w:szCs w:val="20"/>
              </w:rPr>
              <w:t xml:space="preserve">Global warming </w:t>
            </w:r>
          </w:p>
          <w:p w14:paraId="635C5912" w14:textId="79642ABF" w:rsidR="00F46297" w:rsidRPr="00F46297" w:rsidRDefault="00F46297" w:rsidP="00845808">
            <w:pPr>
              <w:rPr>
                <w:rFonts w:cstheme="minorHAnsi"/>
                <w:bCs/>
                <w:sz w:val="20"/>
                <w:szCs w:val="20"/>
              </w:rPr>
            </w:pPr>
            <w:r w:rsidRPr="00F46297">
              <w:rPr>
                <w:rFonts w:cstheme="minorHAnsi"/>
                <w:bCs/>
                <w:sz w:val="20"/>
                <w:szCs w:val="20"/>
              </w:rPr>
              <w:t>biodiversity</w:t>
            </w:r>
          </w:p>
          <w:p w14:paraId="2CCC9BAF" w14:textId="77777777" w:rsidR="00F46297" w:rsidRDefault="00F46297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C3F4BE3" w14:textId="77777777" w:rsidR="00EC7D4A" w:rsidRDefault="00EC7D4A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398E0CC" w14:textId="77777777" w:rsidR="00EC7D4A" w:rsidRDefault="00EC7D4A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5558C39" w14:textId="77777777" w:rsidR="00171546" w:rsidRDefault="00171546" w:rsidP="00F4629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F1CBCD6" w14:textId="1D9341F1" w:rsidR="00F46297" w:rsidRPr="007217FC" w:rsidRDefault="00F46297" w:rsidP="00F4629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C10: </w:t>
            </w:r>
            <w:r w:rsidRPr="007217FC">
              <w:rPr>
                <w:b/>
                <w:bCs/>
                <w:color w:val="FF0000"/>
                <w:sz w:val="20"/>
                <w:szCs w:val="20"/>
              </w:rPr>
              <w:t>Using resources</w:t>
            </w:r>
          </w:p>
          <w:p w14:paraId="5C851BEE" w14:textId="77777777" w:rsidR="00F46297" w:rsidRDefault="00F46297" w:rsidP="00F4629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Using the Earth’s resources and obtaining potable water.</w:t>
            </w:r>
          </w:p>
          <w:p w14:paraId="798D7085" w14:textId="77777777" w:rsidR="00F46297" w:rsidRDefault="00F46297" w:rsidP="00F4629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Waste water treatment.</w:t>
            </w:r>
          </w:p>
          <w:p w14:paraId="33336423" w14:textId="77777777" w:rsidR="00F46297" w:rsidRDefault="00F46297" w:rsidP="00F4629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031EB1" w14:textId="6CEBF56E" w:rsidR="00F46297" w:rsidRDefault="00F46297" w:rsidP="00F4629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Life cycle assessment and recycling.</w:t>
            </w:r>
          </w:p>
          <w:p w14:paraId="14AFF08A" w14:textId="68318C45" w:rsidR="00657484" w:rsidRPr="005F15C0" w:rsidRDefault="00657484" w:rsidP="0098472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</w:tcPr>
          <w:p w14:paraId="432E8C99" w14:textId="77777777" w:rsidR="009C630A" w:rsidRDefault="00D02CE6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F15C0">
              <w:rPr>
                <w:rFonts w:cstheme="minorHAnsi"/>
                <w:b/>
                <w:color w:val="FF0000"/>
                <w:sz w:val="20"/>
                <w:szCs w:val="20"/>
              </w:rPr>
              <w:t>GCSE Exams</w:t>
            </w:r>
          </w:p>
          <w:p w14:paraId="037819E4" w14:textId="7640FF24" w:rsidR="7DED98D9" w:rsidRDefault="7DED98D9" w:rsidP="290A1F29">
            <w:pPr>
              <w:rPr>
                <w:b/>
                <w:bCs/>
                <w:sz w:val="20"/>
                <w:szCs w:val="20"/>
              </w:rPr>
            </w:pPr>
          </w:p>
          <w:p w14:paraId="5B80F4B5" w14:textId="77777777" w:rsidR="00845808" w:rsidRDefault="00845808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377FA10" w14:textId="77777777" w:rsidR="00845808" w:rsidRDefault="00845808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CAB88D8" w14:textId="7D38B4AB" w:rsidR="00845808" w:rsidRPr="005F15C0" w:rsidRDefault="00845808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B4F72" w:rsidRPr="00554673" w14:paraId="4DFEC3A3" w14:textId="77777777" w:rsidTr="001E49E4">
        <w:trPr>
          <w:trHeight w:val="240"/>
        </w:trPr>
        <w:tc>
          <w:tcPr>
            <w:tcW w:w="913" w:type="dxa"/>
            <w:vMerge/>
            <w:shd w:val="clear" w:color="auto" w:fill="F2F2F2" w:themeFill="background1" w:themeFillShade="F2"/>
          </w:tcPr>
          <w:p w14:paraId="499B4790" w14:textId="77777777" w:rsidR="004B4F72" w:rsidRDefault="004B4F7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B92DACF" w14:textId="6B285141" w:rsidR="004B4F72" w:rsidRDefault="004B4F72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Prior knowledge </w:t>
            </w:r>
          </w:p>
          <w:p w14:paraId="04C21B16" w14:textId="28F058D8" w:rsidR="005A01FE" w:rsidRDefault="00EC7D4A" w:rsidP="005A01F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  <w:r w:rsidR="0076371B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005A01FE" w:rsidRPr="00EC7D4A">
              <w:rPr>
                <w:rFonts w:cstheme="minorHAnsi"/>
                <w:bCs/>
                <w:sz w:val="20"/>
                <w:szCs w:val="20"/>
              </w:rPr>
              <w:t xml:space="preserve">Cell structure </w:t>
            </w:r>
          </w:p>
          <w:p w14:paraId="6DC28109" w14:textId="77777777" w:rsidR="007B5C82" w:rsidRDefault="007B5C82" w:rsidP="007B5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C1: </w:t>
            </w:r>
            <w:r w:rsidRPr="0076371B">
              <w:rPr>
                <w:rFonts w:cstheme="minorHAnsi"/>
                <w:sz w:val="20"/>
                <w:szCs w:val="20"/>
              </w:rPr>
              <w:t>Periodic table/electron shells</w:t>
            </w:r>
          </w:p>
          <w:p w14:paraId="278D2B4A" w14:textId="59DD173A" w:rsidR="007B5C82" w:rsidRDefault="007B5C82" w:rsidP="007B5C8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Recap if necessary</w:t>
            </w:r>
          </w:p>
          <w:p w14:paraId="30F09B7F" w14:textId="77777777" w:rsidR="0076371B" w:rsidRDefault="0076371B" w:rsidP="005A01F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154BBB" w14:textId="0237ADB6" w:rsidR="004B4F72" w:rsidRDefault="004B4F72" w:rsidP="007B5C8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0DC1E3F" w14:textId="77777777" w:rsidR="004B4F72" w:rsidRDefault="004B4F72" w:rsidP="003658F8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B4F7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1D440DD1" w14:textId="77777777" w:rsidR="0076371B" w:rsidRDefault="007B5C82" w:rsidP="003658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B6 Genetics</w:t>
            </w:r>
          </w:p>
          <w:p w14:paraId="56D2BEB3" w14:textId="77777777" w:rsidR="007B5C82" w:rsidRDefault="007B5C82" w:rsidP="007B5C8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C2: covalent bonding </w:t>
            </w:r>
          </w:p>
          <w:p w14:paraId="6DEAC692" w14:textId="62D0BE4E" w:rsidR="007B5C82" w:rsidRDefault="007B5C82" w:rsidP="007B5C8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Catalysts</w:t>
            </w:r>
          </w:p>
          <w:p w14:paraId="7D21AC7F" w14:textId="40B95669" w:rsidR="007B5C82" w:rsidRDefault="007B5C82" w:rsidP="007B5C8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Recap if necessary</w:t>
            </w:r>
          </w:p>
          <w:p w14:paraId="7D073EC3" w14:textId="350F0BCA" w:rsidR="007B5C82" w:rsidRPr="0076371B" w:rsidRDefault="007B5C82" w:rsidP="003658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22F1C76B" w14:textId="77777777" w:rsidR="004B4F72" w:rsidRDefault="004B4F72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Prior Knowledge</w:t>
            </w:r>
          </w:p>
          <w:p w14:paraId="789980CF" w14:textId="77777777" w:rsidR="0076371B" w:rsidRPr="0076371B" w:rsidRDefault="0076371B" w:rsidP="005A01FE">
            <w:pPr>
              <w:rPr>
                <w:rFonts w:cstheme="minorHAnsi"/>
                <w:bCs/>
                <w:sz w:val="20"/>
                <w:szCs w:val="20"/>
              </w:rPr>
            </w:pPr>
            <w:r w:rsidRPr="0076371B">
              <w:rPr>
                <w:rFonts w:cstheme="minorHAnsi"/>
                <w:bCs/>
                <w:sz w:val="20"/>
                <w:szCs w:val="20"/>
              </w:rPr>
              <w:t xml:space="preserve">Boiling /melting points </w:t>
            </w:r>
          </w:p>
          <w:p w14:paraId="02D1FAEE" w14:textId="77777777" w:rsidR="0076371B" w:rsidRDefault="0076371B" w:rsidP="005A01FE">
            <w:pPr>
              <w:rPr>
                <w:rFonts w:cstheme="minorHAnsi"/>
                <w:bCs/>
                <w:sz w:val="20"/>
                <w:szCs w:val="20"/>
              </w:rPr>
            </w:pPr>
            <w:r w:rsidRPr="0076371B">
              <w:rPr>
                <w:rFonts w:cstheme="minorHAnsi"/>
                <w:bCs/>
                <w:sz w:val="20"/>
                <w:szCs w:val="20"/>
              </w:rPr>
              <w:t>Compound /mixtures KS3</w:t>
            </w:r>
          </w:p>
          <w:p w14:paraId="19FFCC62" w14:textId="544503B3" w:rsidR="007B5C82" w:rsidRPr="00D14A72" w:rsidRDefault="007B5C82" w:rsidP="005A01F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Recap if necessary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257EC3F4" w14:textId="77777777" w:rsidR="004B4F72" w:rsidRDefault="004B4F72" w:rsidP="005A01F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39742B91" w14:textId="77777777" w:rsidR="00F46297" w:rsidRDefault="0076371B" w:rsidP="005A01FE">
            <w:pPr>
              <w:rPr>
                <w:sz w:val="20"/>
                <w:szCs w:val="20"/>
              </w:rPr>
            </w:pPr>
            <w:r w:rsidRPr="0076371B">
              <w:rPr>
                <w:sz w:val="20"/>
                <w:szCs w:val="20"/>
              </w:rPr>
              <w:t>B4: hormones</w:t>
            </w:r>
          </w:p>
          <w:p w14:paraId="055083BA" w14:textId="60C05AF3" w:rsidR="007B5C82" w:rsidRPr="00F46297" w:rsidRDefault="007B5C82" w:rsidP="005A01F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Recap if necessary.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041CEEB2" w14:textId="77777777" w:rsidR="004B4F72" w:rsidRDefault="004B4F72" w:rsidP="0084580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Prior knowledge</w:t>
            </w:r>
          </w:p>
          <w:p w14:paraId="64FDE69F" w14:textId="1D157091" w:rsidR="00F46297" w:rsidRDefault="00F46297" w:rsidP="00F4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B7: </w:t>
            </w:r>
            <w:r w:rsidRPr="00F46297">
              <w:rPr>
                <w:sz w:val="20"/>
                <w:szCs w:val="20"/>
              </w:rPr>
              <w:t xml:space="preserve">Ecology topic covered at end of year 10 </w:t>
            </w:r>
          </w:p>
          <w:p w14:paraId="60B30EC5" w14:textId="2CF2CB49" w:rsidR="00F46297" w:rsidRDefault="00F46297" w:rsidP="00F4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637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 Chemistry of atmosphere</w:t>
            </w:r>
          </w:p>
          <w:p w14:paraId="7CDA2BEA" w14:textId="7B85584C" w:rsidR="00F46297" w:rsidRDefault="00F46297" w:rsidP="00F4629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Recap if necessary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58D3BCCC" w14:textId="434F4C7B" w:rsidR="004B4F72" w:rsidRPr="005F15C0" w:rsidRDefault="004B4F72" w:rsidP="004B4F7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Young people continue to come into school for revision session on days that they do not have exams.</w:t>
            </w:r>
          </w:p>
        </w:tc>
      </w:tr>
      <w:tr w:rsidR="009C630A" w:rsidRPr="007F126F" w14:paraId="39D3A5CD" w14:textId="77777777" w:rsidTr="001E49E4">
        <w:trPr>
          <w:trHeight w:val="3273"/>
        </w:trPr>
        <w:tc>
          <w:tcPr>
            <w:tcW w:w="913" w:type="dxa"/>
            <w:vMerge/>
          </w:tcPr>
          <w:p w14:paraId="6C3FA726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6D9FBCE" w14:textId="3119A052" w:rsidR="009C4093" w:rsidRDefault="004B4F72" w:rsidP="009C4093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>P</w:t>
            </w:r>
            <w:r w:rsidR="009C409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>1.</w:t>
            </w:r>
            <w:r w:rsidR="009C4093" w:rsidRPr="29195EC5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 Energy</w:t>
            </w:r>
            <w:r w:rsidR="00AC601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 (2)</w:t>
            </w:r>
          </w:p>
          <w:p w14:paraId="59AAD1D1" w14:textId="25988933" w:rsidR="009831BE" w:rsidRDefault="009831BE" w:rsidP="009C4093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>P2. Electricity</w:t>
            </w:r>
            <w:r w:rsidR="00AC601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 (2)</w:t>
            </w:r>
          </w:p>
          <w:p w14:paraId="6992013A" w14:textId="71BC20D8" w:rsidR="009831BE" w:rsidRPr="00EC4CF7" w:rsidRDefault="009831BE" w:rsidP="009C4093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>P3. Particle Model of Matter</w:t>
            </w:r>
            <w:r w:rsidR="00AC601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 (2)</w:t>
            </w:r>
          </w:p>
          <w:p w14:paraId="439DD41E" w14:textId="56037F21" w:rsidR="009C4093" w:rsidRDefault="00483EB7" w:rsidP="009C4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e</w:t>
            </w:r>
            <w:r w:rsidR="00F72514">
              <w:rPr>
                <w:sz w:val="20"/>
                <w:szCs w:val="20"/>
              </w:rPr>
              <w:t>nergy calculation</w:t>
            </w:r>
            <w:r w:rsidR="009831BE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Energy changes in systems.</w:t>
            </w:r>
            <w:r w:rsidR="00BF04D4">
              <w:rPr>
                <w:sz w:val="20"/>
                <w:szCs w:val="20"/>
              </w:rPr>
              <w:t xml:space="preserve"> Rate of energy transfer.</w:t>
            </w:r>
          </w:p>
          <w:p w14:paraId="229F49CD" w14:textId="1406F31D" w:rsidR="009831BE" w:rsidRDefault="009831BE" w:rsidP="009C4093">
            <w:pPr>
              <w:rPr>
                <w:sz w:val="20"/>
                <w:szCs w:val="20"/>
              </w:rPr>
            </w:pPr>
          </w:p>
          <w:p w14:paraId="2B76AD21" w14:textId="53E4C02E" w:rsidR="009831BE" w:rsidRDefault="009831BE" w:rsidP="009C4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</w:t>
            </w:r>
            <w:r w:rsidR="001F24B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eat </w:t>
            </w:r>
            <w:r w:rsidR="001F24B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apacity</w:t>
            </w:r>
            <w:r w:rsidR="001F24B6">
              <w:rPr>
                <w:sz w:val="20"/>
                <w:szCs w:val="20"/>
              </w:rPr>
              <w:t xml:space="preserve"> and s</w:t>
            </w:r>
            <w:r>
              <w:rPr>
                <w:sz w:val="20"/>
                <w:szCs w:val="20"/>
              </w:rPr>
              <w:t xml:space="preserve">pecific </w:t>
            </w:r>
            <w:r w:rsidR="001F24B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atent </w:t>
            </w:r>
            <w:r w:rsidR="001F24B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eat</w:t>
            </w:r>
          </w:p>
          <w:p w14:paraId="1ED25D6E" w14:textId="77777777" w:rsidR="00EB4572" w:rsidRDefault="00EB4572" w:rsidP="003658F8">
            <w:pPr>
              <w:textAlignment w:val="baseline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7E5D77EE" w14:textId="77777777" w:rsidR="009C630A" w:rsidRPr="005F15C0" w:rsidRDefault="009C630A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F44D49D" w14:textId="2AA0EDB3" w:rsidR="009F51FE" w:rsidRDefault="009F51FE" w:rsidP="009F51F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P4. Atomic Structure</w:t>
            </w:r>
            <w:r w:rsidR="00AC6011">
              <w:rPr>
                <w:b/>
                <w:bCs/>
                <w:color w:val="FF0000"/>
                <w:sz w:val="20"/>
                <w:szCs w:val="20"/>
              </w:rPr>
              <w:t xml:space="preserve"> and Radioactivity</w:t>
            </w:r>
          </w:p>
          <w:p w14:paraId="37CCE214" w14:textId="083FC17A" w:rsidR="009C57A5" w:rsidRDefault="009C57A5" w:rsidP="009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(History of the atom)</w:t>
            </w:r>
          </w:p>
          <w:p w14:paraId="2E9D60D4" w14:textId="4F576B4A" w:rsidR="009F51FE" w:rsidRPr="00184526" w:rsidRDefault="009F51FE" w:rsidP="009F51FE">
            <w:pPr>
              <w:ind w:left="720" w:hanging="720"/>
              <w:rPr>
                <w:sz w:val="20"/>
                <w:szCs w:val="20"/>
              </w:rPr>
            </w:pPr>
            <w:r w:rsidRPr="00184526">
              <w:rPr>
                <w:sz w:val="20"/>
                <w:szCs w:val="20"/>
              </w:rPr>
              <w:t xml:space="preserve">Atoms and </w:t>
            </w:r>
            <w:r w:rsidR="001F24B6">
              <w:rPr>
                <w:sz w:val="20"/>
                <w:szCs w:val="20"/>
              </w:rPr>
              <w:t>i</w:t>
            </w:r>
            <w:r w:rsidRPr="00184526">
              <w:rPr>
                <w:sz w:val="20"/>
                <w:szCs w:val="20"/>
              </w:rPr>
              <w:t>sotopes</w:t>
            </w:r>
          </w:p>
          <w:p w14:paraId="66987E07" w14:textId="44AE5912" w:rsidR="009F51FE" w:rsidRPr="00184526" w:rsidRDefault="009F51FE" w:rsidP="009C57A5">
            <w:pPr>
              <w:rPr>
                <w:sz w:val="20"/>
                <w:szCs w:val="20"/>
              </w:rPr>
            </w:pPr>
            <w:r w:rsidRPr="00184526">
              <w:rPr>
                <w:sz w:val="20"/>
                <w:szCs w:val="20"/>
              </w:rPr>
              <w:t>Atoms and nuclear</w:t>
            </w:r>
            <w:r w:rsidR="009C57A5">
              <w:rPr>
                <w:sz w:val="20"/>
                <w:szCs w:val="20"/>
              </w:rPr>
              <w:t xml:space="preserve"> </w:t>
            </w:r>
            <w:r w:rsidRPr="00184526">
              <w:rPr>
                <w:sz w:val="20"/>
                <w:szCs w:val="20"/>
              </w:rPr>
              <w:t>radiation</w:t>
            </w:r>
          </w:p>
          <w:p w14:paraId="0327CAA8" w14:textId="77777777" w:rsidR="009F51FE" w:rsidRPr="00184526" w:rsidRDefault="009F51FE" w:rsidP="009F51FE">
            <w:pPr>
              <w:ind w:left="720" w:hanging="720"/>
              <w:rPr>
                <w:sz w:val="20"/>
                <w:szCs w:val="20"/>
              </w:rPr>
            </w:pPr>
            <w:r w:rsidRPr="00184526">
              <w:rPr>
                <w:sz w:val="20"/>
                <w:szCs w:val="20"/>
              </w:rPr>
              <w:t>Nuclear equations</w:t>
            </w:r>
          </w:p>
          <w:p w14:paraId="0518B0D7" w14:textId="6E52AC58" w:rsidR="009F51FE" w:rsidRDefault="001F24B6" w:rsidP="009F51FE">
            <w:pPr>
              <w:rPr>
                <w:sz w:val="20"/>
                <w:szCs w:val="20"/>
              </w:rPr>
            </w:pPr>
            <w:r w:rsidRPr="00184526">
              <w:rPr>
                <w:sz w:val="20"/>
                <w:szCs w:val="20"/>
              </w:rPr>
              <w:t>Half-life</w:t>
            </w:r>
            <w:r w:rsidR="009F51FE" w:rsidRPr="00184526">
              <w:rPr>
                <w:sz w:val="20"/>
                <w:szCs w:val="20"/>
              </w:rPr>
              <w:t xml:space="preserve"> and radioactive decay</w:t>
            </w:r>
          </w:p>
          <w:p w14:paraId="1DFE99DD" w14:textId="25074561" w:rsidR="001F24B6" w:rsidRDefault="001F24B6" w:rsidP="009F51F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contamination</w:t>
            </w:r>
          </w:p>
          <w:p w14:paraId="242209AD" w14:textId="77777777" w:rsidR="00845808" w:rsidRPr="00EC4CF7" w:rsidRDefault="00845808" w:rsidP="009F51FE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AF480C8" w14:textId="53227FD1" w:rsidR="00845808" w:rsidRPr="005F15C0" w:rsidRDefault="00845808" w:rsidP="00845808">
            <w:pP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4620BE76" w14:textId="3079290E" w:rsidR="005F15C0" w:rsidRPr="005F15C0" w:rsidRDefault="005F15C0" w:rsidP="00D75BDC">
            <w:pPr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2889D875" w14:textId="0467D483" w:rsidR="009F51FE" w:rsidRDefault="009F51FE" w:rsidP="009F51F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P5: </w:t>
            </w:r>
            <w:r w:rsidRPr="5F793FAC">
              <w:rPr>
                <w:b/>
                <w:bCs/>
                <w:color w:val="FF0000"/>
                <w:sz w:val="20"/>
                <w:szCs w:val="20"/>
              </w:rPr>
              <w:t>Forces</w:t>
            </w:r>
            <w:r w:rsidR="00F1626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C6011">
              <w:rPr>
                <w:b/>
                <w:bCs/>
                <w:color w:val="FF0000"/>
                <w:sz w:val="20"/>
                <w:szCs w:val="20"/>
              </w:rPr>
              <w:t>(2)</w:t>
            </w:r>
          </w:p>
          <w:p w14:paraId="438EEC43" w14:textId="0129905B" w:rsidR="00F16262" w:rsidRDefault="00F16262" w:rsidP="009F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Scalar and vector quantities</w:t>
            </w:r>
          </w:p>
          <w:p w14:paraId="7E8D5107" w14:textId="427538A5" w:rsidR="00705569" w:rsidRDefault="00705569" w:rsidP="009F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Distance, displacement, speed, velocity, acceleration.</w:t>
            </w:r>
          </w:p>
          <w:p w14:paraId="4B41C0DE" w14:textId="1FD9B8A5" w:rsidR="009F51FE" w:rsidRDefault="009F51FE" w:rsidP="009F51FE">
            <w:pPr>
              <w:rPr>
                <w:sz w:val="20"/>
                <w:szCs w:val="20"/>
              </w:rPr>
            </w:pPr>
            <w:r w:rsidRPr="5F793FAC">
              <w:rPr>
                <w:sz w:val="20"/>
                <w:szCs w:val="20"/>
              </w:rPr>
              <w:t>Forces</w:t>
            </w:r>
            <w:r w:rsidR="007F5F15">
              <w:rPr>
                <w:sz w:val="20"/>
                <w:szCs w:val="20"/>
              </w:rPr>
              <w:t xml:space="preserve">, </w:t>
            </w:r>
            <w:r w:rsidRPr="5F793FAC">
              <w:rPr>
                <w:sz w:val="20"/>
                <w:szCs w:val="20"/>
              </w:rPr>
              <w:t>motion</w:t>
            </w:r>
            <w:r w:rsidR="007F5F15">
              <w:rPr>
                <w:sz w:val="20"/>
                <w:szCs w:val="20"/>
              </w:rPr>
              <w:t xml:space="preserve"> and </w:t>
            </w:r>
            <w:r w:rsidRPr="5F793FAC">
              <w:rPr>
                <w:sz w:val="20"/>
                <w:szCs w:val="20"/>
              </w:rPr>
              <w:t>Newton’s laws.</w:t>
            </w:r>
          </w:p>
          <w:p w14:paraId="3490DF9D" w14:textId="5EBFD8DE" w:rsidR="009F51FE" w:rsidRDefault="009F51FE" w:rsidP="009F51FE">
            <w:pPr>
              <w:rPr>
                <w:sz w:val="20"/>
                <w:szCs w:val="20"/>
              </w:rPr>
            </w:pPr>
            <w:r w:rsidRPr="5F793FAC">
              <w:rPr>
                <w:sz w:val="20"/>
                <w:szCs w:val="20"/>
              </w:rPr>
              <w:t>Car safety</w:t>
            </w:r>
            <w:r w:rsidR="00743D40">
              <w:rPr>
                <w:sz w:val="20"/>
                <w:szCs w:val="20"/>
              </w:rPr>
              <w:t>.</w:t>
            </w:r>
            <w:r w:rsidR="007F5F15">
              <w:rPr>
                <w:sz w:val="20"/>
                <w:szCs w:val="20"/>
              </w:rPr>
              <w:t xml:space="preserve"> </w:t>
            </w:r>
            <w:r w:rsidR="00743D40">
              <w:rPr>
                <w:sz w:val="20"/>
                <w:szCs w:val="20"/>
              </w:rPr>
              <w:t>R</w:t>
            </w:r>
            <w:r w:rsidR="007F5F15">
              <w:rPr>
                <w:sz w:val="20"/>
                <w:szCs w:val="20"/>
              </w:rPr>
              <w:t>eaction time</w:t>
            </w:r>
            <w:r w:rsidR="00743D40">
              <w:rPr>
                <w:sz w:val="20"/>
                <w:szCs w:val="20"/>
              </w:rPr>
              <w:t>. M</w:t>
            </w:r>
            <w:r w:rsidRPr="5F793FAC">
              <w:rPr>
                <w:sz w:val="20"/>
                <w:szCs w:val="20"/>
              </w:rPr>
              <w:t>omentum.</w:t>
            </w:r>
          </w:p>
          <w:p w14:paraId="6FCAA833" w14:textId="253EF1A3" w:rsidR="00184526" w:rsidRPr="005F15C0" w:rsidRDefault="00184526" w:rsidP="009F51FE">
            <w:pPr>
              <w:ind w:left="720" w:hanging="72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2F2F2" w:themeFill="background1" w:themeFillShade="F2"/>
          </w:tcPr>
          <w:p w14:paraId="05C5DE75" w14:textId="7C4C5ACF" w:rsidR="00081B7C" w:rsidRPr="009F51FE" w:rsidRDefault="00081B7C" w:rsidP="009F51F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5F793FAC">
              <w:rPr>
                <w:color w:val="FF0000"/>
                <w:sz w:val="20"/>
                <w:szCs w:val="20"/>
              </w:rPr>
              <w:t xml:space="preserve"> </w:t>
            </w:r>
            <w:r w:rsidR="009F51FE">
              <w:rPr>
                <w:b/>
                <w:bCs/>
                <w:color w:val="FF0000"/>
                <w:sz w:val="20"/>
                <w:szCs w:val="20"/>
              </w:rPr>
              <w:t>P6</w:t>
            </w:r>
            <w:r w:rsidR="00F16262">
              <w:rPr>
                <w:b/>
                <w:bCs/>
                <w:color w:val="FF0000"/>
                <w:sz w:val="20"/>
                <w:szCs w:val="20"/>
              </w:rPr>
              <w:t xml:space="preserve"> Waves</w:t>
            </w:r>
            <w:r w:rsidR="00AC6011">
              <w:rPr>
                <w:b/>
                <w:bCs/>
                <w:color w:val="FF0000"/>
                <w:sz w:val="20"/>
                <w:szCs w:val="20"/>
              </w:rPr>
              <w:t xml:space="preserve"> (2)</w:t>
            </w:r>
          </w:p>
          <w:p w14:paraId="7188B8AB" w14:textId="1E015A5A" w:rsidR="00081B7C" w:rsidRDefault="00F208C4" w:rsidP="5F793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 properties. Measurement of frequency, wavelength and speed of water waves and waves in a solid.</w:t>
            </w:r>
          </w:p>
          <w:p w14:paraId="34F3F521" w14:textId="0E0FC2F1" w:rsidR="00F208C4" w:rsidRDefault="00F208C4" w:rsidP="5F793FAC">
            <w:pPr>
              <w:rPr>
                <w:sz w:val="20"/>
                <w:szCs w:val="20"/>
              </w:rPr>
            </w:pPr>
          </w:p>
          <w:p w14:paraId="62529A56" w14:textId="5360A958" w:rsidR="00081B7C" w:rsidRPr="00081B7C" w:rsidRDefault="00743D40" w:rsidP="002D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Properties of electromagnetic waves. </w:t>
            </w:r>
            <w:r w:rsidR="002D1088">
              <w:rPr>
                <w:sz w:val="20"/>
                <w:szCs w:val="20"/>
              </w:rPr>
              <w:t>Refraction</w:t>
            </w:r>
            <w:r w:rsidR="00217289">
              <w:rPr>
                <w:sz w:val="20"/>
                <w:szCs w:val="20"/>
              </w:rPr>
              <w:t xml:space="preserve"> and ray diagrams.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6F8C35C7" w14:textId="32472726" w:rsidR="009C630A" w:rsidRPr="00A85E54" w:rsidRDefault="00A85E54" w:rsidP="5F793FAC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P7</w:t>
            </w:r>
            <w:r w:rsidR="00F16262">
              <w:rPr>
                <w:b/>
                <w:bCs/>
                <w:color w:val="FF0000"/>
                <w:sz w:val="20"/>
                <w:szCs w:val="20"/>
              </w:rPr>
              <w:t xml:space="preserve"> Magnetism and Electromagnetism</w:t>
            </w:r>
            <w:r w:rsidR="00AC6011">
              <w:rPr>
                <w:b/>
                <w:bCs/>
                <w:color w:val="FF0000"/>
                <w:sz w:val="20"/>
                <w:szCs w:val="20"/>
              </w:rPr>
              <w:t xml:space="preserve"> (2)</w:t>
            </w:r>
          </w:p>
          <w:p w14:paraId="24035A59" w14:textId="6932775F" w:rsidR="00081B7C" w:rsidRPr="00081B7C" w:rsidRDefault="00EE2883" w:rsidP="00081B7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The motor effect.  Fleming’s left hand rule and electric motors.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70730A9A" w14:textId="77777777" w:rsidR="009C630A" w:rsidRDefault="00D02CE6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F15C0">
              <w:rPr>
                <w:rFonts w:cstheme="minorHAnsi"/>
                <w:b/>
                <w:color w:val="FF0000"/>
                <w:sz w:val="20"/>
                <w:szCs w:val="20"/>
              </w:rPr>
              <w:t>GCSE Exa</w:t>
            </w:r>
            <w:r w:rsidR="00F57EC3">
              <w:rPr>
                <w:rFonts w:cstheme="minorHAnsi"/>
                <w:b/>
                <w:color w:val="FF0000"/>
                <w:sz w:val="20"/>
                <w:szCs w:val="20"/>
              </w:rPr>
              <w:t>ms</w:t>
            </w:r>
          </w:p>
          <w:p w14:paraId="00AF836C" w14:textId="77777777" w:rsidR="00F57EC3" w:rsidRDefault="00F57EC3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669C74E" w14:textId="77777777" w:rsidR="00F57EC3" w:rsidRDefault="00F57EC3" w:rsidP="00D02CE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FADCE64" w14:textId="2B2F0A6F" w:rsidR="00F57EC3" w:rsidRPr="00F57EC3" w:rsidRDefault="00F57EC3" w:rsidP="1C051F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4F72" w:rsidRPr="007F126F" w14:paraId="4907866A" w14:textId="77777777" w:rsidTr="001E49E4">
        <w:trPr>
          <w:trHeight w:val="1983"/>
        </w:trPr>
        <w:tc>
          <w:tcPr>
            <w:tcW w:w="913" w:type="dxa"/>
            <w:shd w:val="clear" w:color="auto" w:fill="F2F2F2" w:themeFill="background1" w:themeFillShade="F2"/>
          </w:tcPr>
          <w:p w14:paraId="1F8B64A8" w14:textId="77777777" w:rsidR="004B4F72" w:rsidRPr="005B43EE" w:rsidRDefault="004B4F72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E6661D0" w14:textId="4B64A64B" w:rsidR="004B4F72" w:rsidRDefault="004B4F72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>Prior knowledge</w:t>
            </w:r>
          </w:p>
          <w:p w14:paraId="745C8DFF" w14:textId="028B53F5" w:rsidR="00AC6011" w:rsidRPr="00AC6011" w:rsidRDefault="00AC6011" w:rsidP="00AC6011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AC601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P</w:t>
            </w: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1. Energy (</w:t>
            </w: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>1</w:t>
            </w: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)</w:t>
            </w:r>
          </w:p>
          <w:p w14:paraId="1DC071A4" w14:textId="489D2F0D" w:rsidR="00AC6011" w:rsidRPr="00AC6011" w:rsidRDefault="00AC6011" w:rsidP="00AC6011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P2. Electricity (</w:t>
            </w: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>1</w:t>
            </w: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)</w:t>
            </w:r>
            <w:r w:rsidR="00BF04D4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(2)</w:t>
            </w:r>
          </w:p>
          <w:p w14:paraId="7AD459BF" w14:textId="4F2DD8D6" w:rsidR="00AC6011" w:rsidRDefault="00AC6011" w:rsidP="00AC6011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P3. Particle Model of Matter (</w:t>
            </w: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>1</w:t>
            </w:r>
            <w:r w:rsidRPr="00AC6011">
              <w:rPr>
                <w:rFonts w:eastAsia="Times New Roman"/>
                <w:bCs/>
                <w:sz w:val="20"/>
                <w:szCs w:val="20"/>
                <w:lang w:eastAsia="en-GB"/>
              </w:rPr>
              <w:t>)</w:t>
            </w:r>
          </w:p>
          <w:p w14:paraId="2CE47A49" w14:textId="5434159D" w:rsidR="00FD4254" w:rsidRDefault="00FD4254" w:rsidP="00AC6011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  <w:p w14:paraId="4EF0FA29" w14:textId="71B72BA5" w:rsidR="00FD4254" w:rsidRPr="00AC6011" w:rsidRDefault="00CD3239" w:rsidP="00AC6011">
            <w:pPr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SI units and maths skills (use of a calculator, </w:t>
            </w:r>
            <w:r w:rsidR="00FD4254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orders of magnitude and unit conversions, rounding, standard form, rearranging and solving equations, </w:t>
            </w: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>s</w:t>
            </w:r>
            <w:r w:rsidR="00FD4254">
              <w:rPr>
                <w:rFonts w:eastAsia="Times New Roman"/>
                <w:bCs/>
                <w:sz w:val="20"/>
                <w:szCs w:val="20"/>
                <w:lang w:eastAsia="en-GB"/>
              </w:rPr>
              <w:t>quare/square root</w:t>
            </w:r>
            <w:r>
              <w:rPr>
                <w:rFonts w:eastAsia="Times New Roman"/>
                <w:bCs/>
                <w:sz w:val="20"/>
                <w:szCs w:val="20"/>
                <w:lang w:eastAsia="en-GB"/>
              </w:rPr>
              <w:t>)</w:t>
            </w:r>
          </w:p>
          <w:p w14:paraId="2BB97766" w14:textId="77777777" w:rsidR="00171546" w:rsidRDefault="00171546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2B3D93C1" w14:textId="77777777" w:rsidR="00171546" w:rsidRDefault="00171546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3FD7DCB4" w14:textId="77777777" w:rsidR="00171546" w:rsidRDefault="00171546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051FFC97" w14:textId="77777777" w:rsidR="00171546" w:rsidRDefault="00171546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41A15254" w14:textId="1ECACAC5" w:rsidR="00171546" w:rsidRDefault="00171546" w:rsidP="009C4093">
            <w:pPr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597E028" w14:textId="77777777" w:rsidR="004B4F72" w:rsidRDefault="004B4F72" w:rsidP="5F793FAC">
            <w:pPr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171546">
              <w:rPr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64E03D6D" w14:textId="1AFD677B" w:rsidR="00AC6011" w:rsidRPr="00171546" w:rsidRDefault="00AC6011" w:rsidP="5F793FAC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FB00A4">
              <w:rPr>
                <w:color w:val="000000" w:themeColor="text1"/>
                <w:sz w:val="20"/>
                <w:szCs w:val="20"/>
              </w:rPr>
              <w:t xml:space="preserve">C1: </w:t>
            </w:r>
            <w:r w:rsidR="00464D48">
              <w:rPr>
                <w:color w:val="000000" w:themeColor="text1"/>
                <w:sz w:val="20"/>
                <w:szCs w:val="20"/>
              </w:rPr>
              <w:t>A</w:t>
            </w:r>
            <w:r w:rsidRPr="00FB00A4">
              <w:rPr>
                <w:color w:val="000000" w:themeColor="text1"/>
                <w:sz w:val="20"/>
                <w:szCs w:val="20"/>
              </w:rPr>
              <w:t>tomic structure</w:t>
            </w:r>
            <w:r w:rsidR="00464D48">
              <w:rPr>
                <w:color w:val="000000" w:themeColor="text1"/>
                <w:sz w:val="20"/>
                <w:szCs w:val="20"/>
              </w:rPr>
              <w:t xml:space="preserve"> and The Periodic Table</w:t>
            </w:r>
            <w:r w:rsidR="009C57A5">
              <w:rPr>
                <w:color w:val="000000" w:themeColor="text1"/>
                <w:sz w:val="20"/>
                <w:szCs w:val="20"/>
              </w:rPr>
              <w:t>, (History of the atom)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254BCBF0" w14:textId="77777777" w:rsidR="004B4F72" w:rsidRDefault="004B4F72" w:rsidP="009C409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09A1616F" w14:textId="163BA051" w:rsidR="00171546" w:rsidRPr="001F24B6" w:rsidRDefault="001F24B6" w:rsidP="009C4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P5: Forces (1)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7ECF97BB" w14:textId="77777777" w:rsidR="004B4F72" w:rsidRDefault="004B4F72" w:rsidP="009C409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2187B">
              <w:rPr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0F2382D8" w14:textId="069FFF1E" w:rsidR="001F24B6" w:rsidRPr="001F24B6" w:rsidRDefault="001F24B6" w:rsidP="009C4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P6: Waves (1)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14887471" w14:textId="77777777" w:rsidR="004B4F72" w:rsidRDefault="004B4F72" w:rsidP="001F24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Prior knowledge</w:t>
            </w:r>
          </w:p>
          <w:p w14:paraId="605F4FB0" w14:textId="4CC37D83" w:rsidR="001F24B6" w:rsidRPr="001F24B6" w:rsidRDefault="001F24B6" w:rsidP="001F2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P7: Magnetism and Electromagnetism (1)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43810E1F" w14:textId="6C18D802" w:rsidR="00171546" w:rsidRPr="005F15C0" w:rsidRDefault="004B4F72" w:rsidP="004B4F7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Young people continue to come into school for revision session on days that they do not have exams.</w:t>
            </w:r>
          </w:p>
        </w:tc>
      </w:tr>
    </w:tbl>
    <w:p w14:paraId="1674988F" w14:textId="6C163851" w:rsidR="00171546" w:rsidRDefault="00171546" w:rsidP="00171546">
      <w:r>
        <w:t>Skills covered: Throughout the course young people learn the key skills linked to The Development of Scientific Thinking, Experimental Skills and Strategies, Analysis and Evaluation, Scientific Vocabulary, Quantities, Units, Symbols and Nomenclature.</w:t>
      </w:r>
    </w:p>
    <w:p w14:paraId="2EE413A5" w14:textId="77777777" w:rsidR="00171546" w:rsidRDefault="00171546" w:rsidP="00171546">
      <w:r>
        <w:lastRenderedPageBreak/>
        <w:t xml:space="preserve">Literacy: Science target set to focus on developing a word bank for correct use and spelling of new scientific terminology/ words. </w:t>
      </w:r>
    </w:p>
    <w:p w14:paraId="26BEEA2A" w14:textId="4E84A083" w:rsidR="00171546" w:rsidRDefault="008F772F" w:rsidP="00171546">
      <w:r>
        <w:t xml:space="preserve">Assessment: In </w:t>
      </w:r>
      <w:proofErr w:type="spellStart"/>
      <w:r>
        <w:t>Yr</w:t>
      </w:r>
      <w:proofErr w:type="spellEnd"/>
      <w:r>
        <w:t xml:space="preserve"> 11</w:t>
      </w:r>
      <w:r w:rsidR="00171546">
        <w:t xml:space="preserve"> Science consists of an assessment during each term consisting of</w:t>
      </w:r>
      <w:r w:rsidR="00FB00A4">
        <w:t xml:space="preserve"> GCSE</w:t>
      </w:r>
      <w:r w:rsidR="00171546">
        <w:t xml:space="preserve"> exam questions</w:t>
      </w:r>
      <w:r w:rsidR="00FB00A4">
        <w:t>/papers</w:t>
      </w:r>
      <w:r w:rsidR="00171546">
        <w:t xml:space="preserve"> drawn from any area of the curriculum studied so far</w:t>
      </w:r>
      <w:r w:rsidR="00FB00A4">
        <w:t xml:space="preserve">. </w:t>
      </w:r>
      <w:r w:rsidR="00171546">
        <w:t xml:space="preserve"> In addition, </w:t>
      </w:r>
      <w:r w:rsidR="00FB00A4">
        <w:t>young people</w:t>
      </w:r>
      <w:r w:rsidR="00171546">
        <w:t xml:space="preserve"> will be assessed on the quality of their written and spoken work during lessons and homework </w:t>
      </w:r>
    </w:p>
    <w:p w14:paraId="76162351" w14:textId="77777777" w:rsidR="00A5286C" w:rsidRDefault="00A5286C" w:rsidP="00A5286C">
      <w:r>
        <w:t>Exam Board: AQA Combined Science (Trilogy)</w:t>
      </w:r>
    </w:p>
    <w:p w14:paraId="6FE1A870" w14:textId="45F0EC5F" w:rsidR="00520F0D" w:rsidRDefault="00520F0D" w:rsidP="001F29D2">
      <w:bookmarkStart w:id="0" w:name="_GoBack"/>
      <w:bookmarkEnd w:id="0"/>
    </w:p>
    <w:sectPr w:rsidR="00520F0D" w:rsidSect="00520F0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23AC" w14:textId="77777777" w:rsidR="005D71DF" w:rsidRDefault="005D71DF" w:rsidP="009C630A">
      <w:pPr>
        <w:spacing w:after="0" w:line="240" w:lineRule="auto"/>
      </w:pPr>
      <w:r>
        <w:separator/>
      </w:r>
    </w:p>
  </w:endnote>
  <w:endnote w:type="continuationSeparator" w:id="0">
    <w:p w14:paraId="68712859" w14:textId="77777777" w:rsidR="005D71DF" w:rsidRDefault="005D71DF" w:rsidP="009C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76E3" w14:textId="77777777" w:rsidR="005D71DF" w:rsidRDefault="005D71DF" w:rsidP="009C630A">
      <w:pPr>
        <w:spacing w:after="0" w:line="240" w:lineRule="auto"/>
      </w:pPr>
      <w:r>
        <w:separator/>
      </w:r>
    </w:p>
  </w:footnote>
  <w:footnote w:type="continuationSeparator" w:id="0">
    <w:p w14:paraId="5BEE4748" w14:textId="77777777" w:rsidR="005D71DF" w:rsidRDefault="005D71DF" w:rsidP="009C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F52A" w14:textId="376A63B3" w:rsidR="009C630A" w:rsidRDefault="001E49E4" w:rsidP="001E49E4">
    <w:pPr>
      <w:pStyle w:val="Header"/>
      <w:jc w:val="center"/>
    </w:pPr>
    <w:r>
      <w:t>Ancora School Castle Park</w:t>
    </w:r>
  </w:p>
  <w:p w14:paraId="254D425B" w14:textId="1FF76990" w:rsidR="001E49E4" w:rsidRDefault="001E49E4" w:rsidP="001E49E4">
    <w:pPr>
      <w:pStyle w:val="Header"/>
      <w:jc w:val="center"/>
    </w:pPr>
    <w:r>
      <w:t>Year 11 Trilogy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D"/>
    <w:rsid w:val="0003195D"/>
    <w:rsid w:val="00055BE5"/>
    <w:rsid w:val="00064BF4"/>
    <w:rsid w:val="00080C71"/>
    <w:rsid w:val="00081B7C"/>
    <w:rsid w:val="000E1242"/>
    <w:rsid w:val="0012788C"/>
    <w:rsid w:val="00171546"/>
    <w:rsid w:val="00184526"/>
    <w:rsid w:val="001B71F3"/>
    <w:rsid w:val="001D6C63"/>
    <w:rsid w:val="001E069E"/>
    <w:rsid w:val="001E49E4"/>
    <w:rsid w:val="001F24B6"/>
    <w:rsid w:val="001F29D2"/>
    <w:rsid w:val="001F4DB8"/>
    <w:rsid w:val="00213327"/>
    <w:rsid w:val="00217289"/>
    <w:rsid w:val="002A65AB"/>
    <w:rsid w:val="002B58B0"/>
    <w:rsid w:val="002D1088"/>
    <w:rsid w:val="0032187B"/>
    <w:rsid w:val="00336DB4"/>
    <w:rsid w:val="003658F8"/>
    <w:rsid w:val="003714A4"/>
    <w:rsid w:val="00391A0C"/>
    <w:rsid w:val="00464D48"/>
    <w:rsid w:val="00483EB7"/>
    <w:rsid w:val="00495632"/>
    <w:rsid w:val="004A1B6F"/>
    <w:rsid w:val="004B4F72"/>
    <w:rsid w:val="004E5A32"/>
    <w:rsid w:val="0051277C"/>
    <w:rsid w:val="00520F0D"/>
    <w:rsid w:val="00564AAE"/>
    <w:rsid w:val="005A01FE"/>
    <w:rsid w:val="005D71DF"/>
    <w:rsid w:val="005F15C0"/>
    <w:rsid w:val="006038EE"/>
    <w:rsid w:val="00657484"/>
    <w:rsid w:val="00665FCE"/>
    <w:rsid w:val="0068730B"/>
    <w:rsid w:val="006B24DB"/>
    <w:rsid w:val="006E3898"/>
    <w:rsid w:val="00705569"/>
    <w:rsid w:val="007217FC"/>
    <w:rsid w:val="00743D40"/>
    <w:rsid w:val="0076371B"/>
    <w:rsid w:val="007B5C82"/>
    <w:rsid w:val="007F5F15"/>
    <w:rsid w:val="00845808"/>
    <w:rsid w:val="008541C0"/>
    <w:rsid w:val="00857959"/>
    <w:rsid w:val="00857E14"/>
    <w:rsid w:val="008F772F"/>
    <w:rsid w:val="00921B15"/>
    <w:rsid w:val="009831BE"/>
    <w:rsid w:val="00984727"/>
    <w:rsid w:val="009C4093"/>
    <w:rsid w:val="009C57A5"/>
    <w:rsid w:val="009C630A"/>
    <w:rsid w:val="009F51FE"/>
    <w:rsid w:val="00A42BE2"/>
    <w:rsid w:val="00A5286C"/>
    <w:rsid w:val="00A85E54"/>
    <w:rsid w:val="00AC6011"/>
    <w:rsid w:val="00AD38C6"/>
    <w:rsid w:val="00AF0C0A"/>
    <w:rsid w:val="00B32C63"/>
    <w:rsid w:val="00B73A6E"/>
    <w:rsid w:val="00BA7FA2"/>
    <w:rsid w:val="00BD35C8"/>
    <w:rsid w:val="00BF04D4"/>
    <w:rsid w:val="00C86413"/>
    <w:rsid w:val="00CA53AD"/>
    <w:rsid w:val="00CC15B5"/>
    <w:rsid w:val="00CD3239"/>
    <w:rsid w:val="00D02CE6"/>
    <w:rsid w:val="00D13169"/>
    <w:rsid w:val="00D14A72"/>
    <w:rsid w:val="00D67AE1"/>
    <w:rsid w:val="00D75BDC"/>
    <w:rsid w:val="00DC4819"/>
    <w:rsid w:val="00E669CC"/>
    <w:rsid w:val="00EA3AE2"/>
    <w:rsid w:val="00EB4572"/>
    <w:rsid w:val="00EC7D4A"/>
    <w:rsid w:val="00ED3661"/>
    <w:rsid w:val="00EE2883"/>
    <w:rsid w:val="00F104C6"/>
    <w:rsid w:val="00F16262"/>
    <w:rsid w:val="00F208C4"/>
    <w:rsid w:val="00F46297"/>
    <w:rsid w:val="00F57EC3"/>
    <w:rsid w:val="00F72514"/>
    <w:rsid w:val="00F83BD3"/>
    <w:rsid w:val="00FB00A4"/>
    <w:rsid w:val="00FD4254"/>
    <w:rsid w:val="01744759"/>
    <w:rsid w:val="06F93E69"/>
    <w:rsid w:val="0771359E"/>
    <w:rsid w:val="08B5D35E"/>
    <w:rsid w:val="09370A68"/>
    <w:rsid w:val="0AAE5F32"/>
    <w:rsid w:val="11D4A77A"/>
    <w:rsid w:val="11F21741"/>
    <w:rsid w:val="138C1E22"/>
    <w:rsid w:val="15D9B2F7"/>
    <w:rsid w:val="16AD01DF"/>
    <w:rsid w:val="17F59A48"/>
    <w:rsid w:val="1C051F70"/>
    <w:rsid w:val="2609001D"/>
    <w:rsid w:val="290A1F29"/>
    <w:rsid w:val="3A37824B"/>
    <w:rsid w:val="3E19952F"/>
    <w:rsid w:val="3F11F6A6"/>
    <w:rsid w:val="47501C77"/>
    <w:rsid w:val="48CE24E3"/>
    <w:rsid w:val="4F8691DF"/>
    <w:rsid w:val="526D1CEE"/>
    <w:rsid w:val="5BF6A41E"/>
    <w:rsid w:val="5F793FAC"/>
    <w:rsid w:val="69C0A564"/>
    <w:rsid w:val="6E6C2908"/>
    <w:rsid w:val="715015BE"/>
    <w:rsid w:val="720630FC"/>
    <w:rsid w:val="73A19ECE"/>
    <w:rsid w:val="7DE90486"/>
    <w:rsid w:val="7DED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785C"/>
  <w15:chartTrackingRefBased/>
  <w15:docId w15:val="{AA766510-EA6D-4329-BFAD-7453102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0A"/>
  </w:style>
  <w:style w:type="paragraph" w:styleId="Footer">
    <w:name w:val="footer"/>
    <w:basedOn w:val="Normal"/>
    <w:link w:val="Foot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C53AE4C5B245823F27723213CD08" ma:contentTypeVersion="13" ma:contentTypeDescription="Create a new document." ma:contentTypeScope="" ma:versionID="d4049632d7f76dbb0fe5ca8e53810501">
  <xsd:schema xmlns:xsd="http://www.w3.org/2001/XMLSchema" xmlns:xs="http://www.w3.org/2001/XMLSchema" xmlns:p="http://schemas.microsoft.com/office/2006/metadata/properties" xmlns:ns2="adc39e9a-2af5-4344-89a5-929b4110e539" xmlns:ns3="6ce088b6-2022-4a35-849a-5f7e60406aef" targetNamespace="http://schemas.microsoft.com/office/2006/metadata/properties" ma:root="true" ma:fieldsID="e703ae336a2aa9bfb728b4429620ac22" ns2:_="" ns3:_="">
    <xsd:import namespace="adc39e9a-2af5-4344-89a5-929b4110e539"/>
    <xsd:import namespace="6ce088b6-2022-4a35-849a-5f7e60406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9e9a-2af5-4344-89a5-929b4110e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88b6-2022-4a35-849a-5f7e6040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dc39e9a-2af5-4344-89a5-929b4110e539" xsi:nil="true"/>
  </documentManagement>
</p:properties>
</file>

<file path=customXml/itemProps1.xml><?xml version="1.0" encoding="utf-8"?>
<ds:datastoreItem xmlns:ds="http://schemas.openxmlformats.org/officeDocument/2006/customXml" ds:itemID="{AAA2204B-3DB3-4F13-8EDE-6F84CECC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9e9a-2af5-4344-89a5-929b4110e539"/>
    <ds:schemaRef ds:uri="6ce088b6-2022-4a35-849a-5f7e6040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A1A6A-3512-485D-9714-9BC0032E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4392-4BF4-4142-9F55-0C783EB60FD9}">
  <ds:schemaRefs>
    <ds:schemaRef ds:uri="http://schemas.microsoft.com/office/2006/metadata/properties"/>
    <ds:schemaRef ds:uri="http://schemas.microsoft.com/office/infopath/2007/PartnerControls"/>
    <ds:schemaRef ds:uri="adc39e9a-2af5-4344-89a5-929b4110e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Sealy</dc:creator>
  <cp:keywords/>
  <dc:description/>
  <cp:lastModifiedBy>Carli Willis</cp:lastModifiedBy>
  <cp:revision>6</cp:revision>
  <dcterms:created xsi:type="dcterms:W3CDTF">2022-02-10T20:35:00Z</dcterms:created>
  <dcterms:modified xsi:type="dcterms:W3CDTF">2022-03-03T13:51:00Z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0x01010066CBC53AE4C5B245823F27723213CD08</vt:lpwstr>
  </property>
</Properties>
</file>